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B1484" w14:textId="4886F58B" w:rsidR="009C3BE7" w:rsidRPr="009C3BE7" w:rsidRDefault="009C3BE7" w:rsidP="009C3BE7">
      <w:pPr>
        <w:spacing w:after="0" w:line="240" w:lineRule="auto"/>
        <w:ind w:left="360"/>
        <w:rPr>
          <w:rFonts w:ascii="Century Gothic" w:hAnsi="Century Gothic"/>
          <w:b/>
          <w:bCs/>
          <w:i/>
          <w:iCs/>
          <w:sz w:val="18"/>
          <w:szCs w:val="18"/>
        </w:rPr>
      </w:pPr>
      <w:r w:rsidRPr="009C3BE7">
        <w:rPr>
          <w:rFonts w:ascii="Century Gothic" w:hAnsi="Century Gothic"/>
          <w:b/>
          <w:bCs/>
          <w:i/>
          <w:iCs/>
          <w:sz w:val="18"/>
          <w:szCs w:val="18"/>
        </w:rPr>
        <w:t xml:space="preserve">Reference Mission Technologies </w:t>
      </w:r>
      <w:hyperlink r:id="rId8" w:history="1">
        <w:r w:rsidRPr="0039075C">
          <w:rPr>
            <w:rStyle w:val="Hyperlink"/>
            <w:rFonts w:ascii="Century Gothic" w:hAnsi="Century Gothic"/>
            <w:b/>
            <w:bCs/>
            <w:i/>
            <w:iCs/>
            <w:sz w:val="18"/>
            <w:szCs w:val="18"/>
          </w:rPr>
          <w:t xml:space="preserve">SHAPE 2030 All-Hands </w:t>
        </w:r>
        <w:r w:rsidR="005E502B" w:rsidRPr="0039075C">
          <w:rPr>
            <w:rStyle w:val="Hyperlink"/>
            <w:rFonts w:ascii="Century Gothic" w:hAnsi="Century Gothic"/>
            <w:b/>
            <w:bCs/>
            <w:i/>
            <w:iCs/>
            <w:sz w:val="18"/>
            <w:szCs w:val="18"/>
          </w:rPr>
          <w:t>Overview</w:t>
        </w:r>
      </w:hyperlink>
      <w:r w:rsidR="005E502B">
        <w:rPr>
          <w:rFonts w:ascii="Century Gothic" w:hAnsi="Century Gothic"/>
          <w:b/>
          <w:bCs/>
          <w:i/>
          <w:iCs/>
          <w:sz w:val="18"/>
          <w:szCs w:val="18"/>
        </w:rPr>
        <w:t xml:space="preserve"> </w:t>
      </w:r>
      <w:r w:rsidRPr="009C3BE7">
        <w:rPr>
          <w:rFonts w:ascii="Century Gothic" w:hAnsi="Century Gothic"/>
          <w:b/>
          <w:bCs/>
          <w:i/>
          <w:iCs/>
          <w:sz w:val="18"/>
          <w:szCs w:val="18"/>
        </w:rPr>
        <w:t xml:space="preserve">and </w:t>
      </w:r>
      <w:hyperlink r:id="rId9" w:history="1">
        <w:r w:rsidRPr="0039075C">
          <w:rPr>
            <w:rStyle w:val="Hyperlink"/>
            <w:rFonts w:ascii="Century Gothic" w:hAnsi="Century Gothic"/>
            <w:b/>
            <w:bCs/>
            <w:i/>
            <w:iCs/>
            <w:sz w:val="18"/>
            <w:szCs w:val="18"/>
          </w:rPr>
          <w:t xml:space="preserve">SHAPE 2030 Leadership </w:t>
        </w:r>
        <w:r w:rsidR="005E502B" w:rsidRPr="0039075C">
          <w:rPr>
            <w:rStyle w:val="Hyperlink"/>
            <w:rFonts w:ascii="Century Gothic" w:hAnsi="Century Gothic"/>
            <w:b/>
            <w:bCs/>
            <w:i/>
            <w:iCs/>
            <w:sz w:val="18"/>
            <w:szCs w:val="18"/>
          </w:rPr>
          <w:t>V</w:t>
        </w:r>
        <w:r w:rsidRPr="0039075C">
          <w:rPr>
            <w:rStyle w:val="Hyperlink"/>
            <w:rFonts w:ascii="Century Gothic" w:hAnsi="Century Gothic"/>
            <w:b/>
            <w:bCs/>
            <w:i/>
            <w:iCs/>
            <w:sz w:val="18"/>
            <w:szCs w:val="18"/>
          </w:rPr>
          <w:t>ideo</w:t>
        </w:r>
      </w:hyperlink>
      <w:r>
        <w:rPr>
          <w:rFonts w:ascii="Century Gothic" w:hAnsi="Century Gothic"/>
          <w:b/>
          <w:bCs/>
          <w:i/>
          <w:iCs/>
          <w:sz w:val="18"/>
          <w:szCs w:val="18"/>
        </w:rPr>
        <w:t>.</w:t>
      </w:r>
      <w:r w:rsidRPr="009C3BE7">
        <w:rPr>
          <w:rFonts w:ascii="Century Gothic" w:hAnsi="Century Gothic"/>
          <w:b/>
          <w:bCs/>
          <w:i/>
          <w:iCs/>
          <w:sz w:val="18"/>
          <w:szCs w:val="18"/>
        </w:rPr>
        <w:t xml:space="preserve"> </w:t>
      </w:r>
    </w:p>
    <w:p w14:paraId="1B51C248" w14:textId="77777777" w:rsidR="009C3BE7" w:rsidRDefault="009C3BE7" w:rsidP="009C3BE7">
      <w:pPr>
        <w:pStyle w:val="ListParagraph"/>
        <w:spacing w:after="0" w:line="240" w:lineRule="auto"/>
        <w:ind w:left="360"/>
        <w:rPr>
          <w:rFonts w:ascii="Century Gothic" w:hAnsi="Century Gothic"/>
          <w:sz w:val="20"/>
          <w:szCs w:val="20"/>
        </w:rPr>
      </w:pPr>
    </w:p>
    <w:p w14:paraId="616DFE08" w14:textId="5A4EC7BF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 xml:space="preserve">Mission Technologies is making </w:t>
      </w:r>
      <w:r>
        <w:rPr>
          <w:rFonts w:ascii="Century Gothic" w:hAnsi="Century Gothic"/>
          <w:sz w:val="20"/>
          <w:szCs w:val="20"/>
        </w:rPr>
        <w:t>strategic</w:t>
      </w:r>
      <w:r w:rsidRPr="00A74E8E">
        <w:rPr>
          <w:rFonts w:ascii="Century Gothic" w:hAnsi="Century Gothic"/>
          <w:sz w:val="20"/>
          <w:szCs w:val="20"/>
        </w:rPr>
        <w:t xml:space="preserve"> changes to the way the division is organized and how it</w:t>
      </w:r>
      <w:r>
        <w:rPr>
          <w:rFonts w:ascii="Century Gothic" w:hAnsi="Century Gothic"/>
          <w:sz w:val="20"/>
          <w:szCs w:val="20"/>
        </w:rPr>
        <w:t xml:space="preserve"> </w:t>
      </w:r>
      <w:r w:rsidRPr="00A74E8E">
        <w:rPr>
          <w:rFonts w:ascii="Century Gothic" w:hAnsi="Century Gothic"/>
          <w:sz w:val="20"/>
          <w:szCs w:val="20"/>
        </w:rPr>
        <w:t>operates.</w:t>
      </w:r>
    </w:p>
    <w:p w14:paraId="53B758E3" w14:textId="4BABD72D" w:rsidR="009C3BE7" w:rsidRPr="00A74E8E" w:rsidRDefault="00000000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pict w14:anchorId="7CA7C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284.4pt;margin-top:59.7pt;width:188.8pt;height:62.9pt;z-index:1;mso-position-horizontal-relative:margin;mso-position-vertical-relative:margin">
            <v:imagedata r:id="rId10" o:title="" cropleft="3178f" cropright="3545f"/>
            <w10:wrap type="square" anchorx="margin" anchory="margin"/>
          </v:shape>
        </w:pict>
      </w:r>
    </w:p>
    <w:p w14:paraId="3BD9F074" w14:textId="01D10B51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In a visionary plan called “SHAPE 2030,” we are:</w:t>
      </w:r>
    </w:p>
    <w:p w14:paraId="32EA72E0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6745C1F5" w14:textId="3417E4B7" w:rsidR="009C3BE7" w:rsidRPr="00A74E8E" w:rsidRDefault="009C3BE7" w:rsidP="009C3BE7">
      <w:pPr>
        <w:pStyle w:val="ListParagraph"/>
        <w:numPr>
          <w:ilvl w:val="1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Consolidating from six groups into four: All-Domain Operations, Global Security, Warfare Systems and Uncrewed Systems.</w:t>
      </w:r>
    </w:p>
    <w:p w14:paraId="7A2EB1E3" w14:textId="77777777" w:rsidR="009C3BE7" w:rsidRPr="00A74E8E" w:rsidRDefault="009C3BE7" w:rsidP="009C3BE7">
      <w:pPr>
        <w:pStyle w:val="ListParagraph"/>
        <w:numPr>
          <w:ilvl w:val="1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Aligning the four groups to a common operating model with specialized roles: Operations Leaders, Growth Leaders, Portfolio Leaders and Quality Leaders.</w:t>
      </w:r>
    </w:p>
    <w:p w14:paraId="6C6B4228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69D5D990" w14:textId="77777777" w:rsidR="009C3BE7" w:rsidRPr="005D50DF" w:rsidRDefault="009C3BE7" w:rsidP="009C3BE7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Our group is: Insert.</w:t>
      </w:r>
    </w:p>
    <w:p w14:paraId="4C084BD8" w14:textId="77777777" w:rsidR="009C3BE7" w:rsidRPr="005D50DF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  <w:highlight w:val="yellow"/>
        </w:rPr>
      </w:pPr>
    </w:p>
    <w:p w14:paraId="755271D6" w14:textId="77777777" w:rsidR="009C3BE7" w:rsidRPr="005D50DF" w:rsidRDefault="009C3BE7" w:rsidP="009C3BE7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Our leaders are:</w:t>
      </w:r>
    </w:p>
    <w:p w14:paraId="76E60CCF" w14:textId="77777777" w:rsidR="009C3BE7" w:rsidRPr="005D50DF" w:rsidRDefault="009C3BE7" w:rsidP="009C3BE7">
      <w:pPr>
        <w:pStyle w:val="ListParagraph"/>
        <w:numPr>
          <w:ilvl w:val="1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Group president: Insert.</w:t>
      </w:r>
    </w:p>
    <w:p w14:paraId="72865AF4" w14:textId="77777777" w:rsidR="009C3BE7" w:rsidRPr="005D50DF" w:rsidRDefault="009C3BE7" w:rsidP="009C3BE7">
      <w:pPr>
        <w:pStyle w:val="ListParagraph"/>
        <w:numPr>
          <w:ilvl w:val="1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Operations Leader: Insert.</w:t>
      </w:r>
    </w:p>
    <w:p w14:paraId="275C494A" w14:textId="77777777" w:rsidR="009C3BE7" w:rsidRPr="005D50DF" w:rsidRDefault="009C3BE7" w:rsidP="009C3BE7">
      <w:pPr>
        <w:pStyle w:val="ListParagraph"/>
        <w:numPr>
          <w:ilvl w:val="1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Growth Leader: Insert.</w:t>
      </w:r>
    </w:p>
    <w:p w14:paraId="1A745F19" w14:textId="77777777" w:rsidR="009C3BE7" w:rsidRPr="005D50DF" w:rsidRDefault="009C3BE7" w:rsidP="009C3BE7">
      <w:pPr>
        <w:pStyle w:val="ListParagraph"/>
        <w:numPr>
          <w:ilvl w:val="1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Portfolio Leader: Insert.</w:t>
      </w:r>
    </w:p>
    <w:p w14:paraId="7D70F2EF" w14:textId="77777777" w:rsidR="009C3BE7" w:rsidRPr="005D50DF" w:rsidRDefault="009C3BE7" w:rsidP="009C3BE7">
      <w:pPr>
        <w:pStyle w:val="ListParagraph"/>
        <w:numPr>
          <w:ilvl w:val="1"/>
          <w:numId w:val="5"/>
        </w:numPr>
        <w:spacing w:after="0" w:line="240" w:lineRule="auto"/>
        <w:rPr>
          <w:rFonts w:ascii="Century Gothic" w:hAnsi="Century Gothic"/>
          <w:sz w:val="20"/>
          <w:szCs w:val="20"/>
          <w:highlight w:val="yellow"/>
        </w:rPr>
      </w:pPr>
      <w:r w:rsidRPr="005D50DF">
        <w:rPr>
          <w:rFonts w:ascii="Century Gothic" w:hAnsi="Century Gothic"/>
          <w:sz w:val="20"/>
          <w:szCs w:val="20"/>
          <w:highlight w:val="yellow"/>
        </w:rPr>
        <w:t>Quality Leader: Insert.</w:t>
      </w:r>
    </w:p>
    <w:p w14:paraId="7124A525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25E0730E" w14:textId="77777777" w:rsidR="009C3BE7" w:rsidRPr="00A74E8E" w:rsidRDefault="009C3BE7" w:rsidP="009C3BE7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These changes are designed to:</w:t>
      </w:r>
    </w:p>
    <w:p w14:paraId="2EAAA83E" w14:textId="77777777" w:rsidR="009C3BE7" w:rsidRPr="00A74E8E" w:rsidRDefault="009C3BE7" w:rsidP="009C3BE7">
      <w:pPr>
        <w:pStyle w:val="ListParagraph"/>
        <w:numPr>
          <w:ilvl w:val="1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b/>
          <w:bCs/>
          <w:sz w:val="20"/>
          <w:szCs w:val="20"/>
        </w:rPr>
        <w:t>S</w:t>
      </w:r>
      <w:r w:rsidRPr="00A74E8E">
        <w:rPr>
          <w:rFonts w:ascii="Century Gothic" w:hAnsi="Century Gothic"/>
          <w:sz w:val="20"/>
          <w:szCs w:val="20"/>
        </w:rPr>
        <w:t xml:space="preserve">ynergize capabilities across the division. </w:t>
      </w:r>
    </w:p>
    <w:p w14:paraId="6405294A" w14:textId="77777777" w:rsidR="009C3BE7" w:rsidRPr="00A74E8E" w:rsidRDefault="009C3BE7" w:rsidP="009C3BE7">
      <w:pPr>
        <w:pStyle w:val="ListParagraph"/>
        <w:numPr>
          <w:ilvl w:val="1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b/>
          <w:bCs/>
          <w:sz w:val="20"/>
          <w:szCs w:val="20"/>
        </w:rPr>
        <w:t>H</w:t>
      </w:r>
      <w:r w:rsidRPr="00A74E8E">
        <w:rPr>
          <w:rFonts w:ascii="Century Gothic" w:hAnsi="Century Gothic"/>
          <w:sz w:val="20"/>
          <w:szCs w:val="20"/>
        </w:rPr>
        <w:t xml:space="preserve">armonize operations across groups. </w:t>
      </w:r>
    </w:p>
    <w:p w14:paraId="350DE2C3" w14:textId="77777777" w:rsidR="009C3BE7" w:rsidRPr="00A74E8E" w:rsidRDefault="009C3BE7" w:rsidP="009C3BE7">
      <w:pPr>
        <w:pStyle w:val="ListParagraph"/>
        <w:numPr>
          <w:ilvl w:val="1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b/>
          <w:bCs/>
          <w:sz w:val="20"/>
          <w:szCs w:val="20"/>
        </w:rPr>
        <w:t>A</w:t>
      </w:r>
      <w:r w:rsidRPr="00A74E8E">
        <w:rPr>
          <w:rFonts w:ascii="Century Gothic" w:hAnsi="Century Gothic"/>
          <w:sz w:val="20"/>
          <w:szCs w:val="20"/>
        </w:rPr>
        <w:t xml:space="preserve">chieve competitive indirect rates. </w:t>
      </w:r>
    </w:p>
    <w:p w14:paraId="70C11560" w14:textId="77777777" w:rsidR="009C3BE7" w:rsidRPr="00A74E8E" w:rsidRDefault="009C3BE7" w:rsidP="009C3BE7">
      <w:pPr>
        <w:pStyle w:val="ListParagraph"/>
        <w:numPr>
          <w:ilvl w:val="1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b/>
          <w:bCs/>
          <w:sz w:val="20"/>
          <w:szCs w:val="20"/>
        </w:rPr>
        <w:t>P</w:t>
      </w:r>
      <w:r w:rsidRPr="00A74E8E">
        <w:rPr>
          <w:rFonts w:ascii="Century Gothic" w:hAnsi="Century Gothic"/>
          <w:sz w:val="20"/>
          <w:szCs w:val="20"/>
        </w:rPr>
        <w:t>ropel forward with a unified and cohesive culture.</w:t>
      </w:r>
    </w:p>
    <w:p w14:paraId="3A5DE91B" w14:textId="77777777" w:rsidR="009C3BE7" w:rsidRPr="00A74E8E" w:rsidRDefault="009C3BE7" w:rsidP="009C3BE7">
      <w:pPr>
        <w:pStyle w:val="ListParagraph"/>
        <w:numPr>
          <w:ilvl w:val="1"/>
          <w:numId w:val="3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b/>
          <w:bCs/>
          <w:sz w:val="20"/>
          <w:szCs w:val="20"/>
        </w:rPr>
        <w:t>E</w:t>
      </w:r>
      <w:r w:rsidRPr="00A74E8E">
        <w:rPr>
          <w:rFonts w:ascii="Century Gothic" w:hAnsi="Century Gothic"/>
          <w:sz w:val="20"/>
          <w:szCs w:val="20"/>
        </w:rPr>
        <w:t>mpower the workforce with a clear path forward.</w:t>
      </w:r>
    </w:p>
    <w:p w14:paraId="3FC47392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6E927BCE" w14:textId="77777777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SHAPE 2030 will make us even more competitive, improve the quality of our services</w:t>
      </w:r>
      <w:r>
        <w:rPr>
          <w:rFonts w:ascii="Century Gothic" w:hAnsi="Century Gothic"/>
          <w:sz w:val="20"/>
          <w:szCs w:val="20"/>
        </w:rPr>
        <w:t xml:space="preserve"> for our customers</w:t>
      </w:r>
      <w:r w:rsidRPr="00A74E8E">
        <w:rPr>
          <w:rFonts w:ascii="Century Gothic" w:hAnsi="Century Gothic"/>
          <w:sz w:val="20"/>
          <w:szCs w:val="20"/>
        </w:rPr>
        <w:t>, and ensure the long-term health of our business.</w:t>
      </w:r>
    </w:p>
    <w:p w14:paraId="04A490E4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38572277" w14:textId="77777777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i/>
          <w:iCs/>
          <w:sz w:val="20"/>
          <w:szCs w:val="20"/>
        </w:rPr>
      </w:pPr>
      <w:r w:rsidRPr="00A74E8E">
        <w:rPr>
          <w:rFonts w:ascii="Century Gothic" w:hAnsi="Century Gothic"/>
          <w:i/>
          <w:iCs/>
          <w:sz w:val="20"/>
          <w:szCs w:val="20"/>
        </w:rPr>
        <w:t xml:space="preserve">Why are we changing? </w:t>
      </w:r>
      <w:r w:rsidRPr="00A74E8E">
        <w:rPr>
          <w:rFonts w:ascii="Century Gothic" w:hAnsi="Century Gothic"/>
          <w:sz w:val="20"/>
          <w:szCs w:val="20"/>
        </w:rPr>
        <w:t xml:space="preserve">Because what got us </w:t>
      </w:r>
      <w:r w:rsidRPr="00A74E8E">
        <w:rPr>
          <w:rFonts w:ascii="Century Gothic" w:hAnsi="Century Gothic"/>
          <w:i/>
          <w:iCs/>
          <w:sz w:val="20"/>
          <w:szCs w:val="20"/>
        </w:rPr>
        <w:t>here</w:t>
      </w:r>
      <w:r w:rsidRPr="00A74E8E">
        <w:rPr>
          <w:rFonts w:ascii="Century Gothic" w:hAnsi="Century Gothic"/>
          <w:sz w:val="20"/>
          <w:szCs w:val="20"/>
        </w:rPr>
        <w:t xml:space="preserve"> won't get us to </w:t>
      </w:r>
      <w:r w:rsidRPr="00A74E8E">
        <w:rPr>
          <w:rFonts w:ascii="Century Gothic" w:hAnsi="Century Gothic"/>
          <w:i/>
          <w:iCs/>
          <w:sz w:val="20"/>
          <w:szCs w:val="20"/>
        </w:rPr>
        <w:t>where HII wants to be</w:t>
      </w:r>
      <w:r w:rsidRPr="00A74E8E">
        <w:rPr>
          <w:rFonts w:ascii="Century Gothic" w:hAnsi="Century Gothic"/>
          <w:sz w:val="20"/>
          <w:szCs w:val="20"/>
        </w:rPr>
        <w:t>, which is $20 billion in revenue by the year 2030. With shipbuilding revenues relatively consistent and predictable, Mission Technologies will serve as the growth engine for HII.</w:t>
      </w:r>
    </w:p>
    <w:p w14:paraId="01D20C72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72342363" w14:textId="77777777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Our growth is unprecedented</w:t>
      </w:r>
      <w:r>
        <w:rPr>
          <w:rFonts w:ascii="Century Gothic" w:hAnsi="Century Gothic"/>
          <w:sz w:val="20"/>
          <w:szCs w:val="20"/>
        </w:rPr>
        <w:t xml:space="preserve"> within HII</w:t>
      </w:r>
      <w:r w:rsidRPr="00A74E8E">
        <w:rPr>
          <w:rFonts w:ascii="Century Gothic" w:hAnsi="Century Gothic"/>
          <w:sz w:val="20"/>
          <w:szCs w:val="20"/>
        </w:rPr>
        <w:t>—but not unexpected. We’ve planned and executed to get to where we are today. It’s up to us to us to reinvent ourselves for what lies ahead.</w:t>
      </w:r>
    </w:p>
    <w:p w14:paraId="553E9316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5C9DA927" w14:textId="77777777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We are already well on our way.</w:t>
      </w:r>
    </w:p>
    <w:p w14:paraId="276F282B" w14:textId="77777777" w:rsidR="009C3BE7" w:rsidRPr="00A74E8E" w:rsidRDefault="009C3BE7" w:rsidP="009C3BE7">
      <w:pPr>
        <w:spacing w:after="0" w:line="240" w:lineRule="auto"/>
        <w:contextualSpacing/>
        <w:rPr>
          <w:rFonts w:ascii="Century Gothic" w:hAnsi="Century Gothic"/>
          <w:sz w:val="20"/>
          <w:szCs w:val="20"/>
        </w:rPr>
      </w:pPr>
    </w:p>
    <w:p w14:paraId="6E64BBC8" w14:textId="77777777" w:rsidR="009C3BE7" w:rsidRPr="00A74E8E" w:rsidRDefault="009C3BE7" w:rsidP="009C3BE7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A74E8E">
        <w:rPr>
          <w:rFonts w:ascii="Century Gothic" w:hAnsi="Century Gothic"/>
          <w:sz w:val="20"/>
          <w:szCs w:val="20"/>
        </w:rPr>
        <w:t>Let’s do this. Let’s SHAPE 2030!</w:t>
      </w:r>
    </w:p>
    <w:p w14:paraId="2984D068" w14:textId="77777777" w:rsidR="009C3BE7" w:rsidRPr="00A74E8E" w:rsidRDefault="009C3BE7" w:rsidP="009C3BE7">
      <w:pPr>
        <w:pStyle w:val="ListParagraph"/>
        <w:spacing w:after="0" w:line="240" w:lineRule="auto"/>
        <w:rPr>
          <w:rFonts w:ascii="Century Gothic" w:hAnsi="Century Gothic"/>
          <w:sz w:val="20"/>
          <w:szCs w:val="20"/>
        </w:rPr>
      </w:pPr>
    </w:p>
    <w:p w14:paraId="53AC9391" w14:textId="16DFBED8" w:rsidR="00E26F10" w:rsidRPr="009C3BE7" w:rsidRDefault="009C3BE7" w:rsidP="000D235C">
      <w:pPr>
        <w:pStyle w:val="ListParagraph"/>
        <w:numPr>
          <w:ilvl w:val="0"/>
          <w:numId w:val="4"/>
        </w:numPr>
        <w:spacing w:after="0" w:line="240" w:lineRule="auto"/>
      </w:pPr>
      <w:r w:rsidRPr="00E26F10">
        <w:rPr>
          <w:rFonts w:ascii="Century Gothic" w:hAnsi="Century Gothic"/>
          <w:sz w:val="20"/>
          <w:szCs w:val="20"/>
        </w:rPr>
        <w:t>For more information, including FAQs, visit</w:t>
      </w:r>
      <w:r w:rsidR="00E26F10" w:rsidRPr="00E26F10">
        <w:rPr>
          <w:rFonts w:ascii="Century Gothic" w:hAnsi="Century Gothic"/>
          <w:sz w:val="20"/>
          <w:szCs w:val="20"/>
        </w:rPr>
        <w:t xml:space="preserve"> the </w:t>
      </w:r>
      <w:hyperlink r:id="rId11" w:history="1">
        <w:r w:rsidR="00E26F10" w:rsidRPr="00E26F10">
          <w:rPr>
            <w:rStyle w:val="Hyperlink"/>
            <w:rFonts w:ascii="Century Gothic" w:hAnsi="Century Gothic"/>
            <w:sz w:val="20"/>
            <w:szCs w:val="20"/>
          </w:rPr>
          <w:t>SHAPE 2030</w:t>
        </w:r>
      </w:hyperlink>
      <w:r w:rsidR="00E26F10" w:rsidRPr="00E26F10">
        <w:rPr>
          <w:rFonts w:ascii="Century Gothic" w:hAnsi="Century Gothic"/>
          <w:sz w:val="20"/>
          <w:szCs w:val="20"/>
        </w:rPr>
        <w:t xml:space="preserve"> webpage. </w:t>
      </w:r>
    </w:p>
    <w:sectPr w:rsidR="00E26F10" w:rsidRPr="009C3BE7" w:rsidSect="00C568E6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3608A" w14:textId="77777777" w:rsidR="00192605" w:rsidRDefault="00192605" w:rsidP="00F76777">
      <w:pPr>
        <w:spacing w:after="0" w:line="240" w:lineRule="auto"/>
      </w:pPr>
      <w:r>
        <w:separator/>
      </w:r>
    </w:p>
  </w:endnote>
  <w:endnote w:type="continuationSeparator" w:id="0">
    <w:p w14:paraId="49DEB07E" w14:textId="77777777" w:rsidR="00192605" w:rsidRDefault="00192605" w:rsidP="00F76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EBD" w14:textId="3CB38391" w:rsidR="00284ADF" w:rsidRPr="005F014A" w:rsidRDefault="005F014A" w:rsidP="005F014A">
    <w:pPr>
      <w:pStyle w:val="Footer"/>
      <w:jc w:val="center"/>
      <w:rPr>
        <w:rFonts w:ascii="Century Gothic" w:hAnsi="Century Gothic"/>
        <w:color w:val="003B4D"/>
      </w:rPr>
    </w:pPr>
    <w:r w:rsidRPr="005F014A">
      <w:rPr>
        <w:rFonts w:ascii="Century Gothic" w:hAnsi="Century Gothic"/>
        <w:b/>
        <w:bCs/>
        <w:color w:val="003B4D"/>
      </w:rPr>
      <w:t>MISSION TECHNOLOGIES</w:t>
    </w:r>
    <w:r w:rsidRPr="005F014A">
      <w:rPr>
        <w:rFonts w:ascii="Century Gothic" w:hAnsi="Century Gothic"/>
        <w:color w:val="003B4D"/>
      </w:rPr>
      <w:t xml:space="preserve"> </w:t>
    </w:r>
    <w:r w:rsidRPr="005F014A">
      <w:rPr>
        <w:rFonts w:ascii="Century Gothic" w:hAnsi="Century Gothic" w:cs="Calibri"/>
        <w:color w:val="003B4D"/>
      </w:rPr>
      <w:t>│</w:t>
    </w:r>
    <w:r w:rsidRPr="005F014A">
      <w:rPr>
        <w:rFonts w:ascii="Century Gothic" w:hAnsi="Century Gothic"/>
        <w:color w:val="003B4D"/>
      </w:rPr>
      <w:t xml:space="preserve"> A DIVISION OF HII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D3FC" w14:textId="77D33B17" w:rsidR="00284ADF" w:rsidRPr="003F7040" w:rsidRDefault="003F7040" w:rsidP="003F7040">
    <w:pPr>
      <w:pStyle w:val="Footer"/>
      <w:jc w:val="center"/>
      <w:rPr>
        <w:rFonts w:ascii="Century Gothic" w:hAnsi="Century Gothic"/>
        <w:i/>
        <w:iCs/>
        <w:color w:val="003B4D"/>
      </w:rPr>
    </w:pPr>
    <w:r w:rsidRPr="005F014A">
      <w:rPr>
        <w:rFonts w:ascii="Century Gothic" w:hAnsi="Century Gothic"/>
        <w:b/>
        <w:bCs/>
        <w:color w:val="003B4D"/>
      </w:rPr>
      <w:t>MISSION TECHNOLOGIES</w:t>
    </w:r>
    <w:r w:rsidRPr="005F014A">
      <w:rPr>
        <w:rFonts w:ascii="Century Gothic" w:hAnsi="Century Gothic"/>
        <w:color w:val="003B4D"/>
      </w:rPr>
      <w:t xml:space="preserve"> </w:t>
    </w:r>
    <w:r w:rsidRPr="005F014A">
      <w:rPr>
        <w:rFonts w:ascii="Century Gothic" w:hAnsi="Century Gothic" w:cs="Calibri"/>
        <w:color w:val="003B4D"/>
      </w:rPr>
      <w:t>│</w:t>
    </w:r>
    <w:r w:rsidRPr="005F014A">
      <w:rPr>
        <w:rFonts w:ascii="Century Gothic" w:hAnsi="Century Gothic"/>
        <w:color w:val="003B4D"/>
      </w:rPr>
      <w:t xml:space="preserve"> A DIVISION OF HII</w:t>
    </w:r>
    <w:r>
      <w:rPr>
        <w:rFonts w:ascii="Century Gothic" w:hAnsi="Century Gothic"/>
        <w:color w:val="003B4D"/>
      </w:rPr>
      <w:t xml:space="preserve"> </w:t>
    </w:r>
    <w:r>
      <w:rPr>
        <w:rFonts w:ascii="Century Gothic" w:hAnsi="Century Gothic"/>
        <w:color w:val="003B4D"/>
      </w:rPr>
      <w:tab/>
    </w:r>
    <w:r w:rsidRPr="00581E28">
      <w:rPr>
        <w:rFonts w:ascii="Century Gothic" w:hAnsi="Century Gothic"/>
        <w:i/>
        <w:iCs/>
        <w:color w:val="003B4D"/>
      </w:rPr>
      <w:t>Proprietary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A9431" w14:textId="77777777" w:rsidR="00192605" w:rsidRDefault="00192605" w:rsidP="00F76777">
      <w:pPr>
        <w:spacing w:after="0" w:line="240" w:lineRule="auto"/>
      </w:pPr>
      <w:r>
        <w:separator/>
      </w:r>
    </w:p>
  </w:footnote>
  <w:footnote w:type="continuationSeparator" w:id="0">
    <w:p w14:paraId="0692167A" w14:textId="77777777" w:rsidR="00192605" w:rsidRDefault="00192605" w:rsidP="00F76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1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9"/>
      <w:gridCol w:w="7244"/>
    </w:tblGrid>
    <w:tr w:rsidR="00631A78" w:rsidRPr="00631A78" w14:paraId="1C5E7C5F" w14:textId="77777777" w:rsidTr="00274B54">
      <w:trPr>
        <w:trHeight w:val="1353"/>
      </w:trPr>
      <w:tc>
        <w:tcPr>
          <w:tcW w:w="2169" w:type="dxa"/>
          <w:shd w:val="clear" w:color="auto" w:fill="auto"/>
          <w:vAlign w:val="bottom"/>
        </w:tcPr>
        <w:p w14:paraId="1959F0B8" w14:textId="5B86A07B" w:rsidR="00C568E6" w:rsidRDefault="00000000" w:rsidP="00E76BA4">
          <w:pPr>
            <w:pStyle w:val="Header"/>
            <w:rPr>
              <w:noProof/>
            </w:rPr>
          </w:pPr>
          <w:r>
            <w:rPr>
              <w:noProof/>
            </w:rPr>
            <w:pict w14:anchorId="0F649464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margin-left:-.55pt;margin-top:88.1pt;width:471.25pt;height:0;z-index:1" o:connectortype="straight" strokecolor="#003b4d" strokeweight="1.5pt"/>
            </w:pict>
          </w:r>
          <w:r w:rsidR="00916217">
            <w:rPr>
              <w:noProof/>
            </w:rPr>
            <w:pict w14:anchorId="3CF83D6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i1025" type="#_x0000_t75" style="width:1in;height:1in;visibility:visible">
                <v:imagedata r:id="rId1" o:title="HII_Logo_2023_Icon"/>
              </v:shape>
            </w:pict>
          </w:r>
        </w:p>
        <w:p w14:paraId="524D898E" w14:textId="13FE5440" w:rsidR="00FD54C6" w:rsidRDefault="00FD54C6" w:rsidP="00E76BA4">
          <w:pPr>
            <w:pStyle w:val="Header"/>
            <w:rPr>
              <w:noProof/>
            </w:rPr>
          </w:pPr>
        </w:p>
        <w:p w14:paraId="3AEBCF5A" w14:textId="0571EA8A" w:rsidR="00FD54C6" w:rsidRPr="00631A78" w:rsidRDefault="00FD54C6" w:rsidP="00FD54C6">
          <w:pPr>
            <w:pStyle w:val="Header"/>
            <w:ind w:right="-3330"/>
          </w:pPr>
        </w:p>
      </w:tc>
      <w:tc>
        <w:tcPr>
          <w:tcW w:w="7244" w:type="dxa"/>
          <w:shd w:val="clear" w:color="auto" w:fill="auto"/>
          <w:vAlign w:val="center"/>
        </w:tcPr>
        <w:p w14:paraId="037E948E" w14:textId="4921046D" w:rsidR="00C568E6" w:rsidRPr="00274B54" w:rsidRDefault="00C235DE" w:rsidP="00E76BA4">
          <w:pPr>
            <w:pStyle w:val="Header"/>
            <w:rPr>
              <w:rFonts w:ascii="Century Gothic" w:hAnsi="Century Gothic"/>
              <w:b/>
              <w:color w:val="24272A"/>
              <w:sz w:val="52"/>
              <w:szCs w:val="52"/>
            </w:rPr>
          </w:pPr>
          <w:r>
            <w:rPr>
              <w:rFonts w:ascii="Century Gothic" w:hAnsi="Century Gothic"/>
              <w:b/>
              <w:color w:val="24272A"/>
              <w:sz w:val="52"/>
              <w:szCs w:val="52"/>
            </w:rPr>
            <w:t>Manager Talking Points</w:t>
          </w:r>
        </w:p>
        <w:p w14:paraId="2A15AB6F" w14:textId="1D586111" w:rsidR="00E76BA4" w:rsidRPr="00631A78" w:rsidRDefault="00E76BA4" w:rsidP="00E76BA4">
          <w:pPr>
            <w:pStyle w:val="Header"/>
            <w:rPr>
              <w:caps/>
              <w:color w:val="24272A"/>
              <w:sz w:val="36"/>
              <w:szCs w:val="36"/>
            </w:rPr>
          </w:pPr>
        </w:p>
      </w:tc>
    </w:tr>
  </w:tbl>
  <w:p w14:paraId="7FF461C9" w14:textId="671312A9" w:rsidR="00130268" w:rsidRDefault="001302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3FE3"/>
    <w:multiLevelType w:val="hybridMultilevel"/>
    <w:tmpl w:val="58066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622F"/>
    <w:multiLevelType w:val="hybridMultilevel"/>
    <w:tmpl w:val="E5628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A5D42"/>
    <w:multiLevelType w:val="hybridMultilevel"/>
    <w:tmpl w:val="DC3C6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5090"/>
    <w:multiLevelType w:val="hybridMultilevel"/>
    <w:tmpl w:val="DF9AB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3BBD"/>
    <w:multiLevelType w:val="hybridMultilevel"/>
    <w:tmpl w:val="EF1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709CB"/>
    <w:multiLevelType w:val="hybridMultilevel"/>
    <w:tmpl w:val="C23E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47B57"/>
    <w:multiLevelType w:val="hybridMultilevel"/>
    <w:tmpl w:val="335E1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086368">
    <w:abstractNumId w:val="5"/>
  </w:num>
  <w:num w:numId="2" w16cid:durableId="739593910">
    <w:abstractNumId w:val="1"/>
  </w:num>
  <w:num w:numId="3" w16cid:durableId="1338267744">
    <w:abstractNumId w:val="3"/>
  </w:num>
  <w:num w:numId="4" w16cid:durableId="1201822856">
    <w:abstractNumId w:val="2"/>
  </w:num>
  <w:num w:numId="5" w16cid:durableId="1747914386">
    <w:abstractNumId w:val="4"/>
  </w:num>
  <w:num w:numId="6" w16cid:durableId="1131556615">
    <w:abstractNumId w:val="6"/>
  </w:num>
  <w:num w:numId="7" w16cid:durableId="2043555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20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_x0000_s1029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4F03"/>
    <w:rsid w:val="00072D29"/>
    <w:rsid w:val="000B35B9"/>
    <w:rsid w:val="00130268"/>
    <w:rsid w:val="00192605"/>
    <w:rsid w:val="001A5929"/>
    <w:rsid w:val="00274B54"/>
    <w:rsid w:val="00284ADF"/>
    <w:rsid w:val="0039075C"/>
    <w:rsid w:val="003F7040"/>
    <w:rsid w:val="00481F46"/>
    <w:rsid w:val="004E75C3"/>
    <w:rsid w:val="005166FE"/>
    <w:rsid w:val="005740D2"/>
    <w:rsid w:val="005E502B"/>
    <w:rsid w:val="005F014A"/>
    <w:rsid w:val="00631A78"/>
    <w:rsid w:val="006547F5"/>
    <w:rsid w:val="008F4F03"/>
    <w:rsid w:val="00916217"/>
    <w:rsid w:val="009518E7"/>
    <w:rsid w:val="009C3BE7"/>
    <w:rsid w:val="009D2C92"/>
    <w:rsid w:val="00A523DF"/>
    <w:rsid w:val="00A859F9"/>
    <w:rsid w:val="00B12735"/>
    <w:rsid w:val="00B63227"/>
    <w:rsid w:val="00BE6C56"/>
    <w:rsid w:val="00C235DE"/>
    <w:rsid w:val="00C568E6"/>
    <w:rsid w:val="00CF0899"/>
    <w:rsid w:val="00D53920"/>
    <w:rsid w:val="00DF5AE1"/>
    <w:rsid w:val="00E26F10"/>
    <w:rsid w:val="00E63D23"/>
    <w:rsid w:val="00E76BA4"/>
    <w:rsid w:val="00F05EBE"/>
    <w:rsid w:val="00F10037"/>
    <w:rsid w:val="00F65FC7"/>
    <w:rsid w:val="00F76777"/>
    <w:rsid w:val="00F947AC"/>
    <w:rsid w:val="00FD499B"/>
    <w:rsid w:val="00FD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A354E3E"/>
  <w15:chartTrackingRefBased/>
  <w15:docId w15:val="{FB4F4989-B4C0-4F9A-A2C4-2A1F6F45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F03"/>
    <w:pPr>
      <w:spacing w:after="160" w:line="259" w:lineRule="auto"/>
    </w:pPr>
    <w:rPr>
      <w:rFonts w:ascii="Calibri" w:eastAsia="Calibri" w:hAnsi="Calibri"/>
      <w:kern w:val="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EBE"/>
    <w:pPr>
      <w:keepNext/>
      <w:keepLines/>
      <w:spacing w:before="240" w:after="0"/>
      <w:outlineLvl w:val="0"/>
    </w:pPr>
    <w:rPr>
      <w:rFonts w:ascii="Century Gothic" w:eastAsia="Times New Roman" w:hAnsi="Century Gothic"/>
      <w:b/>
      <w:color w:val="24272A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BA4"/>
    <w:pPr>
      <w:keepNext/>
      <w:keepLines/>
      <w:spacing w:before="40" w:after="0"/>
      <w:outlineLvl w:val="1"/>
    </w:pPr>
    <w:rPr>
      <w:rFonts w:ascii="Century Gothic" w:eastAsia="Times New Roman" w:hAnsi="Century Gothic"/>
      <w:color w:val="444C5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5EBE"/>
    <w:pPr>
      <w:keepNext/>
      <w:keepLines/>
      <w:spacing w:before="40" w:after="120"/>
      <w:outlineLvl w:val="2"/>
    </w:pPr>
    <w:rPr>
      <w:rFonts w:ascii="Century Gothic" w:eastAsia="Times New Roman" w:hAnsi="Century Gothic"/>
      <w:b/>
      <w:color w:val="5B6670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777"/>
  </w:style>
  <w:style w:type="paragraph" w:styleId="Footer">
    <w:name w:val="footer"/>
    <w:basedOn w:val="Normal"/>
    <w:link w:val="FooterChar"/>
    <w:uiPriority w:val="99"/>
    <w:unhideWhenUsed/>
    <w:rsid w:val="00F76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777"/>
  </w:style>
  <w:style w:type="table" w:styleId="TableGrid">
    <w:name w:val="Table Grid"/>
    <w:basedOn w:val="TableNormal"/>
    <w:uiPriority w:val="39"/>
    <w:rsid w:val="00BE6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F05EBE"/>
    <w:rPr>
      <w:rFonts w:ascii="Century Gothic" w:eastAsia="Times New Roman" w:hAnsi="Century Gothic" w:cs="Times New Roman"/>
      <w:b/>
      <w:color w:val="24272A"/>
      <w:sz w:val="56"/>
      <w:szCs w:val="32"/>
    </w:rPr>
  </w:style>
  <w:style w:type="character" w:customStyle="1" w:styleId="Heading2Char">
    <w:name w:val="Heading 2 Char"/>
    <w:link w:val="Heading2"/>
    <w:uiPriority w:val="9"/>
    <w:semiHidden/>
    <w:rsid w:val="00E76BA4"/>
    <w:rPr>
      <w:rFonts w:ascii="Century Gothic" w:eastAsia="Times New Roman" w:hAnsi="Century Gothic" w:cs="Times New Roman"/>
      <w:color w:val="444C5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05EBE"/>
    <w:pPr>
      <w:spacing w:after="0" w:line="240" w:lineRule="auto"/>
      <w:contextualSpacing/>
    </w:pPr>
    <w:rPr>
      <w:rFonts w:ascii="Century Gothic" w:eastAsia="Times New Roman" w:hAnsi="Century Gothic"/>
      <w:b/>
      <w:color w:val="5B6670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F05EBE"/>
    <w:rPr>
      <w:rFonts w:ascii="Century Gothic" w:eastAsia="Times New Roman" w:hAnsi="Century Gothic" w:cs="Times New Roman"/>
      <w:b/>
      <w:color w:val="5B6670"/>
      <w:spacing w:val="-10"/>
      <w:kern w:val="28"/>
      <w:sz w:val="32"/>
      <w:szCs w:val="56"/>
    </w:rPr>
  </w:style>
  <w:style w:type="character" w:customStyle="1" w:styleId="Heading3Char">
    <w:name w:val="Heading 3 Char"/>
    <w:link w:val="Heading3"/>
    <w:uiPriority w:val="9"/>
    <w:rsid w:val="00F05EBE"/>
    <w:rPr>
      <w:rFonts w:ascii="Century Gothic" w:eastAsia="Times New Roman" w:hAnsi="Century Gothic" w:cs="Times New Roman"/>
      <w:b/>
      <w:color w:val="5B6670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76B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0268"/>
    <w:pPr>
      <w:ind w:left="720"/>
      <w:contextualSpacing/>
    </w:pPr>
  </w:style>
  <w:style w:type="paragraph" w:styleId="NoSpacing">
    <w:name w:val="No Spacing"/>
    <w:uiPriority w:val="1"/>
    <w:qFormat/>
    <w:rsid w:val="00130268"/>
    <w:rPr>
      <w:sz w:val="22"/>
      <w:szCs w:val="22"/>
    </w:rPr>
  </w:style>
  <w:style w:type="character" w:styleId="Hyperlink">
    <w:name w:val="Hyperlink"/>
    <w:uiPriority w:val="99"/>
    <w:unhideWhenUsed/>
    <w:rsid w:val="00E26F1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26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ii.com/wp-content/uploads/2024/10/Mission-Technologies_SHAPE-2030_All-Hands_FINAL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hii.com/mission-technologies/shape-203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imeo.com/1022281485/c6656c1923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pje\Downloads\SHAPE%202030_Final\HII-Document-Template_2023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6CAF8-B820-4FCA-8F2C-1EEADA1715E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45142db-3030-4353-8fb6-27f2a2f496be}" enabled="1" method="Privileged" siteId="{b841edbb-4850-4732-b80f-a85c778f2b9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HII-Document-Template_2023 (1)</Template>
  <TotalTime>28</TotalTime>
  <Pages>1</Pages>
  <Words>310</Words>
  <Characters>1602</Characters>
  <Application>Microsoft Office Word</Application>
  <DocSecurity>0</DocSecurity>
  <Lines>48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 News Shipbuilding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Jennifer (HII-Mission Technologies)</dc:creator>
  <cp:keywords/>
  <dc:description/>
  <cp:lastModifiedBy>Thompson, Jennifer J</cp:lastModifiedBy>
  <cp:revision>6</cp:revision>
  <dcterms:created xsi:type="dcterms:W3CDTF">2024-10-22T17:24:00Z</dcterms:created>
  <dcterms:modified xsi:type="dcterms:W3CDTF">2024-10-23T00:33:00Z</dcterms:modified>
</cp:coreProperties>
</file>